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jc w:val="right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cyan"/>
        </w:rPr>
        <w:t xml:space="preserve">ИЗМ на согласовании до </w:t>
      </w:r>
      <w:r>
        <w:rPr>
          <w:rFonts w:ascii="Times New Roman" w:hAnsi="Times New Roman" w:cs="Times New Roman"/>
          <w:b/>
          <w:bCs/>
          <w:sz w:val="25"/>
          <w:szCs w:val="25"/>
          <w:highlight w:val="cyan"/>
        </w:rPr>
        <w:t xml:space="preserve">18 июня 2026 года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5"/>
          <w:szCs w:val="25"/>
        </w:rPr>
        <w:br/>
        <w:t xml:space="preserve">по разработке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</w:t>
      </w:r>
      <w:r>
        <w:rPr>
          <w:rStyle w:val="886"/>
          <w:rFonts w:ascii="Times New Roman" w:hAnsi="Times New Roman" w:cs="Times New Roman"/>
          <w:b/>
          <w:bCs/>
          <w:sz w:val="25"/>
          <w:szCs w:val="25"/>
        </w:rPr>
        <w:footnoteReference w:id="2"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), на котором расположен жилой дом, </w:t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cs="Times New Roman"/>
          <w:b/>
          <w:bCs/>
          <w:sz w:val="25"/>
          <w:szCs w:val="25"/>
          <w:highlight w:val="none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возведенный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до 14 мая 1998 года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»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r>
        <w:rPr>
          <w:rFonts w:ascii="Times New Roman" w:hAnsi="Times New Roman" w:cs="Times New Roman"/>
          <w:bCs/>
          <w:sz w:val="25"/>
          <w:szCs w:val="25"/>
        </w:rPr>
        <w:t xml:space="preserve">«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bCs/>
          <w:sz w:val="25"/>
          <w:szCs w:val="25"/>
        </w:rPr>
        <w:t xml:space="preserve">») </w:t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(</w:t>
      </w:r>
      <w:r>
        <w:rPr>
          <w:rFonts w:ascii="Times New Roman" w:hAnsi="Times New Roman" w:cs="Times New Roman"/>
          <w:bCs/>
          <w:sz w:val="25"/>
          <w:szCs w:val="25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5"/>
          <w:szCs w:val="25"/>
        </w:rPr>
      </w:r>
      <w:r>
        <w:rPr>
          <w:rFonts w:ascii="Times New Roman" w:hAnsi="Times New Roman" w:cs="Times New Roman"/>
          <w:b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  <w:r>
        <w:rPr>
          <w:rFonts w:ascii="Times New Roman" w:hAnsi="Times New Roman" w:cs="Times New Roman"/>
          <w:bCs/>
          <w:sz w:val="25"/>
          <w:szCs w:val="25"/>
        </w:rPr>
      </w:r>
    </w:p>
    <w:p>
      <w:pPr>
        <w:pStyle w:val="875"/>
        <w:jc w:val="center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1. Общие положения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sz w:val="25"/>
          <w:szCs w:val="25"/>
        </w:rPr>
      </w:pPr>
      <w:r>
        <w:rPr>
          <w:rFonts w:ascii="Times New Roman CYR" w:hAnsi="Times New Roman CYR" w:cs="Times New Roman CYR" w:eastAsiaTheme="minorHAnsi"/>
          <w:color w:val="000000"/>
          <w:sz w:val="25"/>
          <w:szCs w:val="25"/>
          <w:lang w:eastAsia="en-US"/>
        </w:rPr>
        <w:t xml:space="preserve">1.2.1. физическим лицам - г</w:t>
      </w:r>
      <w:r>
        <w:rPr>
          <w:sz w:val="25"/>
          <w:szCs w:val="25"/>
        </w:rPr>
        <w:t xml:space="preserve">ражданам, использующим для постоянного проживания </w:t>
      </w:r>
      <w:r>
        <w:rPr>
          <w:sz w:val="25"/>
          <w:szCs w:val="25"/>
        </w:rPr>
        <w:t xml:space="preserve">возведенный</w:t>
      </w:r>
      <w:r>
        <w:rPr>
          <w:sz w:val="25"/>
          <w:szCs w:val="25"/>
        </w:rPr>
        <w:t xml:space="preserve"> до 14 мая 1998 года жилые дома, которые расположены в границах населенного пункта и право собственности, на которые у граждан и иных лиц отсутствует;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sz w:val="25"/>
          <w:szCs w:val="25"/>
        </w:rPr>
        <w:t xml:space="preserve">1.2.2. наследникам граждан, указанных в п. 1.2.1 регламента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 </w:t>
      </w:r>
      <w:r>
        <w:rPr>
          <w:rFonts w:eastAsiaTheme="minorHAnsi"/>
          <w:color w:val="000000"/>
          <w:sz w:val="25"/>
          <w:szCs w:val="25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5"/>
          <w:szCs w:val="25"/>
          <w:lang w:eastAsia="en-US"/>
        </w:rPr>
      </w:pP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  <w:r>
        <w:rPr>
          <w:rFonts w:eastAsiaTheme="minorHAnsi"/>
          <w:color w:val="000000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от имени </w:t>
      </w:r>
      <w:r>
        <w:rPr>
          <w:rFonts w:ascii="Times New Roman" w:hAnsi="Times New Roman" w:cs="Times New Roman"/>
          <w:sz w:val="25"/>
          <w:szCs w:val="25"/>
        </w:rPr>
        <w:t xml:space="preserve">физических лиц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  <w:highlight w:val="none"/>
        </w:rPr>
      </w:pPr>
      <w:r>
        <w:rPr>
          <w:rFonts w:ascii="Times New Roman" w:hAnsi="Times New Roman" w:cs="Times New Roman"/>
          <w:sz w:val="25"/>
          <w:szCs w:val="25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  <w:highlight w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В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1" w:tooltip="https://docs.cntd.ru/document/902228011#A8I0NL" w:history="1"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  <w:r>
          <w:rPr>
            <w:rFonts w:ascii="Times New Roman" w:hAnsi="Times New Roman" w:cs="Times New Roman"/>
            <w:sz w:val="25"/>
            <w:szCs w:val="25"/>
            <w:lang w:eastAsia="en-US"/>
          </w:rPr>
        </w:r>
      </w:hyperlink>
      <w:r>
        <w:rPr>
          <w:rFonts w:ascii="Times New Roman" w:hAnsi="Times New Roman" w:cs="Times New Roman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highlight w:val="none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1.3. Муниципаль</w:t>
      </w:r>
      <w:r>
        <w:rPr>
          <w:rFonts w:ascii="Times New Roman" w:hAnsi="Times New Roman" w:cs="Times New Roman"/>
          <w:sz w:val="25"/>
          <w:szCs w:val="25"/>
        </w:rPr>
        <w:t xml:space="preserve">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</w:t>
      </w:r>
      <w:r>
        <w:rPr>
          <w:rFonts w:ascii="Times New Roman" w:hAnsi="Times New Roman" w:cs="Times New Roman"/>
          <w:sz w:val="25"/>
          <w:szCs w:val="25"/>
        </w:rPr>
        <w:t xml:space="preserve"> и</w:t>
      </w:r>
      <w:r>
        <w:rPr>
          <w:rFonts w:ascii="Times New Roman" w:hAnsi="Times New Roman" w:cs="Times New Roman"/>
          <w:sz w:val="25"/>
          <w:szCs w:val="25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года</w:t>
      </w:r>
      <w:r>
        <w:rPr>
          <w:rFonts w:ascii="Times New Roman" w:hAnsi="Times New Roman" w:cs="Times New Roman"/>
          <w:sz w:val="25"/>
          <w:szCs w:val="25"/>
        </w:rPr>
        <w:t xml:space="preserve"> (сокращенное наименование: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eastAsia="Calibri" w:cs="Times New Roman"/>
          <w:sz w:val="25"/>
          <w:szCs w:val="25"/>
        </w:rPr>
        <w:t xml:space="preserve">Предоставление гражданину в собственность бесплатно земельного участка, на котором расположен жилой дом</w:t>
      </w:r>
      <w:r>
        <w:rPr>
          <w:rFonts w:ascii="Times New Roman" w:hAnsi="Times New Roman" w:cs="Times New Roman"/>
          <w:sz w:val="25"/>
          <w:szCs w:val="25"/>
        </w:rPr>
        <w:t xml:space="preserve">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</w:t>
      </w:r>
      <w:r>
        <w:rPr>
          <w:rFonts w:ascii="Times New Roman" w:hAnsi="Times New Roman" w:cs="Times New Roman"/>
          <w:sz w:val="25"/>
          <w:szCs w:val="25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5"/>
          <w:szCs w:val="25"/>
        </w:rPr>
        <w:t xml:space="preserve">т: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>
        <w:rPr>
          <w:rFonts w:ascii="Times New Roman" w:hAnsi="Times New Roman" w:eastAsia="Calibri" w:cs="Times New Roman"/>
          <w:sz w:val="25"/>
          <w:szCs w:val="25"/>
        </w:rPr>
        <w:t xml:space="preserve">решение о предоставлении земельного участка, на котором расположен жилой дом </w:t>
      </w:r>
      <w:r>
        <w:rPr>
          <w:rFonts w:ascii="Times New Roman" w:hAnsi="Times New Roman" w:cs="Times New Roman"/>
          <w:sz w:val="25"/>
          <w:szCs w:val="25"/>
        </w:rPr>
        <w:t xml:space="preserve">(приложение к настоящему регламенту - образец 2);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5"/>
          <w:szCs w:val="25"/>
        </w:rPr>
        <w:t xml:space="preserve">услуги </w:t>
      </w:r>
      <w:r>
        <w:rPr>
          <w:rFonts w:ascii="Times New Roman" w:hAnsi="Times New Roman" w:cs="Times New Roman"/>
          <w:sz w:val="25"/>
          <w:szCs w:val="25"/>
        </w:rPr>
        <w:t xml:space="preserve">(приложение  к настоящему регламенту –</w:t>
      </w:r>
      <w:r>
        <w:rPr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образец 3</w:t>
      </w:r>
      <w:r>
        <w:rPr>
          <w:rFonts w:ascii="Times New Roman" w:hAnsi="Times New Roman" w:cs="Times New Roman"/>
          <w:sz w:val="25"/>
          <w:szCs w:val="25"/>
        </w:rPr>
        <w:t xml:space="preserve">);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д</w:t>
      </w:r>
      <w:r>
        <w:rPr>
          <w:rFonts w:ascii="Times New Roman" w:hAnsi="Times New Roman" w:cs="Times New Roman"/>
          <w:sz w:val="25"/>
          <w:szCs w:val="25"/>
        </w:rPr>
        <w:t xml:space="preserve">оговор аренды земельного участка, на котором расположен жилой дом, по форме, утвержденной нормативным правовым актом Администрации</w:t>
      </w:r>
      <w:r>
        <w:rPr>
          <w:rFonts w:ascii="Times New Roman" w:hAnsi="Times New Roman" w:cs="Times New Roman"/>
          <w:sz w:val="25"/>
          <w:szCs w:val="25"/>
        </w:rPr>
        <w:t xml:space="preserve"> МО.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5"/>
          <w:szCs w:val="25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5"/>
          <w:szCs w:val="25"/>
        </w:rPr>
        <w:t xml:space="preserve">ПГУ ЛО</w:t>
      </w:r>
      <w:r>
        <w:rPr>
          <w:rFonts w:ascii="Times New Roman" w:hAnsi="Times New Roman" w:cs="Times New Roman"/>
          <w:sz w:val="25"/>
          <w:szCs w:val="25"/>
        </w:rPr>
        <w:t xml:space="preserve">)</w:t>
      </w:r>
      <w:r>
        <w:rPr>
          <w:rFonts w:ascii="Times New Roman" w:hAnsi="Times New Roman" w:cs="Times New Roman"/>
          <w:sz w:val="25"/>
          <w:szCs w:val="25"/>
        </w:rPr>
        <w:t xml:space="preserve">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</w:t>
      </w:r>
      <w:r>
        <w:rPr>
          <w:rFonts w:ascii="Times New Roman" w:hAnsi="Times New Roman" w:cs="Times New Roman"/>
          <w:sz w:val="25"/>
          <w:szCs w:val="25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</w:t>
      </w:r>
      <w:r>
        <w:rPr>
          <w:rFonts w:ascii="Times New Roman" w:hAnsi="Times New Roman" w:cs="Times New Roman"/>
          <w:sz w:val="25"/>
          <w:szCs w:val="25"/>
        </w:rPr>
        <w:t xml:space="preserve">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 в ОМСУ.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5"/>
          <w:szCs w:val="25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5"/>
          <w:szCs w:val="25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5"/>
          <w:szCs w:val="25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5"/>
          <w:szCs w:val="25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5"/>
          <w:szCs w:val="25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5"/>
          <w:szCs w:val="25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/>
          <w:sz w:val="25"/>
          <w:szCs w:val="25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2.10.5. </w:t>
      </w:r>
      <w:r>
        <w:rPr>
          <w:rFonts w:ascii="Times New Roman" w:hAnsi="Times New Roman" w:cs="Times New Roman"/>
          <w:sz w:val="25"/>
          <w:szCs w:val="25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5"/>
          <w:szCs w:val="25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2.11.1. </w:t>
      </w:r>
      <w:r>
        <w:rPr>
          <w:rFonts w:ascii="Times New Roman" w:hAnsi="Times New Roman" w:cs="Times New Roman"/>
          <w:sz w:val="25"/>
          <w:szCs w:val="25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5"/>
          <w:szCs w:val="25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5"/>
          <w:szCs w:val="25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2.12.2. </w:t>
      </w:r>
      <w:r>
        <w:rPr>
          <w:rFonts w:ascii="Times New Roman" w:hAnsi="Times New Roman" w:cs="Times New Roman"/>
          <w:sz w:val="25"/>
          <w:szCs w:val="25"/>
        </w:rPr>
        <w:t xml:space="preserve">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2.12.3. Исчерпывающий перечень оснований для отказа в предоставлении муниципальной услуги приведен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административных процедур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профилирование заявителя;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г</w:t>
      </w:r>
      <w:r>
        <w:rPr>
          <w:rFonts w:ascii="Times New Roman" w:hAnsi="Times New Roman" w:cs="Times New Roman"/>
          <w:sz w:val="25"/>
          <w:szCs w:val="25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</w:t>
      </w:r>
      <w:r>
        <w:rPr>
          <w:rFonts w:ascii="Times New Roman" w:hAnsi="Times New Roman" w:cs="Times New Roman"/>
          <w:sz w:val="25"/>
          <w:szCs w:val="25"/>
        </w:rPr>
        <w:t xml:space="preserve">) предоставление результата </w:t>
      </w:r>
      <w:r>
        <w:rPr>
          <w:rFonts w:ascii="Times New Roman" w:hAnsi="Times New Roman" w:cs="Times New Roman"/>
          <w:sz w:val="25"/>
          <w:szCs w:val="25"/>
        </w:rPr>
        <w:t xml:space="preserve">муниципальной</w:t>
      </w:r>
      <w:r>
        <w:rPr>
          <w:rFonts w:ascii="Times New Roman" w:hAnsi="Times New Roman" w:cs="Times New Roman"/>
          <w:sz w:val="25"/>
          <w:szCs w:val="25"/>
        </w:rPr>
        <w:t xml:space="preserve"> услуги.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3.2. Профилирование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 результа</w:t>
      </w:r>
      <w:r>
        <w:rPr>
          <w:rFonts w:ascii="Times New Roman" w:hAnsi="Times New Roman" w:cs="Times New Roman"/>
          <w:sz w:val="25"/>
          <w:szCs w:val="25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/>
          <w:sz w:val="25"/>
          <w:szCs w:val="25"/>
        </w:rPr>
        <w:t xml:space="preserve">3.3.1.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(таблица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 </w:t>
        </w:r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№ 2)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 w:eastAsiaTheme="minorHAnsi"/>
          <w:sz w:val="25"/>
          <w:szCs w:val="25"/>
          <w:lang w:eastAsia="en-US"/>
        </w:rPr>
      </w:pPr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5"/>
            <w:szCs w:val="25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5"/>
          <w:szCs w:val="25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  <w:r>
        <w:rPr>
          <w:rFonts w:ascii="Times New Roman" w:hAnsi="Times New Roman" w:cs="Times New Roman" w:eastAsiaTheme="minorHAnsi"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5"/>
          <w:szCs w:val="25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5"/>
          <w:szCs w:val="25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3.3.5. </w:t>
      </w:r>
      <w:r>
        <w:rPr>
          <w:rFonts w:ascii="Times New Roman" w:hAnsi="Times New Roman" w:cs="Times New Roman"/>
          <w:sz w:val="25"/>
          <w:szCs w:val="25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5"/>
          <w:szCs w:val="25"/>
        </w:rPr>
        <w:t xml:space="preserve">  </w:t>
      </w:r>
      <w:r>
        <w:rPr>
          <w:rFonts w:ascii="Times New Roman" w:hAnsi="Times New Roman" w:cs="Times New Roman"/>
          <w:sz w:val="25"/>
          <w:szCs w:val="25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5"/>
          <w:szCs w:val="25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5"/>
          <w:szCs w:val="25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выписка из </w:t>
      </w:r>
      <w:r>
        <w:rPr>
          <w:rFonts w:ascii="Times New Roman" w:hAnsi="Times New Roman" w:cs="Times New Roman"/>
          <w:sz w:val="25"/>
          <w:szCs w:val="25"/>
        </w:rPr>
        <w:t xml:space="preserve">похозяйственной</w:t>
      </w:r>
      <w:r>
        <w:rPr>
          <w:rFonts w:ascii="Times New Roman" w:hAnsi="Times New Roman" w:cs="Times New Roman"/>
          <w:sz w:val="25"/>
          <w:szCs w:val="25"/>
        </w:rPr>
        <w:t xml:space="preserve"> книги;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администрацию органа местного </w:t>
      </w:r>
      <w:r>
        <w:rPr>
          <w:rFonts w:ascii="Times New Roman" w:hAnsi="Times New Roman" w:cs="Times New Roman"/>
          <w:sz w:val="25"/>
          <w:szCs w:val="25"/>
        </w:rPr>
        <w:t xml:space="preserve">самоуправления, на территории которого испрашивается земельный участок;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сведения о наличии либо отсутствии регистрации по месту жительства </w:t>
      </w:r>
      <w:r>
        <w:rPr>
          <w:rFonts w:ascii="Times New Roman" w:hAnsi="Times New Roman" w:cs="Times New Roman"/>
          <w:sz w:val="25"/>
          <w:szCs w:val="25"/>
        </w:rPr>
        <w:t xml:space="preserve">и(</w:t>
      </w:r>
      <w:r>
        <w:rPr>
          <w:rFonts w:ascii="Times New Roman" w:hAnsi="Times New Roman" w:cs="Times New Roman"/>
          <w:sz w:val="25"/>
          <w:szCs w:val="25"/>
        </w:rPr>
        <w:t xml:space="preserve">или) месту пребывания гражданина Российской Федерации в пределах Ленинградской области;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подразделение по вопросам миграции территориальных органов МВД России;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3)</w:t>
      </w:r>
      <w:r>
        <w:rPr>
          <w:rFonts w:ascii="Times New Roman" w:hAnsi="Times New Roman" w:cs="Times New Roman"/>
          <w:sz w:val="25"/>
          <w:szCs w:val="25"/>
        </w:rPr>
        <w:t xml:space="preserve"> сведения</w:t>
      </w:r>
      <w:r>
        <w:rPr>
          <w:rFonts w:ascii="Times New Roman" w:hAnsi="Times New Roman" w:cs="Times New Roman"/>
          <w:sz w:val="25"/>
          <w:szCs w:val="25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5"/>
          <w:szCs w:val="25"/>
        </w:rPr>
        <w:t xml:space="preserve">Росреестр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4) 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Указанные информационные запросы направляют</w:t>
      </w:r>
      <w:r>
        <w:rPr>
          <w:rFonts w:ascii="Times New Roman" w:hAnsi="Times New Roman" w:cs="Times New Roman"/>
          <w:sz w:val="25"/>
          <w:szCs w:val="25"/>
        </w:rPr>
        <w:t xml:space="preserve">ся в соответствующие государственные органы, органы местного самоуправления.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3.5</w:t>
      </w:r>
      <w:r>
        <w:rPr>
          <w:rFonts w:ascii="Times New Roman" w:hAnsi="Times New Roman" w:cs="Times New Roman"/>
          <w:sz w:val="25"/>
          <w:szCs w:val="25"/>
        </w:rPr>
        <w:t xml:space="preserve">.2. Срок </w:t>
      </w:r>
      <w:r>
        <w:rPr>
          <w:rFonts w:ascii="Times New Roman" w:hAnsi="Times New Roman" w:cs="Times New Roman"/>
          <w:sz w:val="25"/>
          <w:szCs w:val="25"/>
        </w:rPr>
        <w:t xml:space="preserve">принятия </w:t>
      </w:r>
      <w:r>
        <w:rPr>
          <w:rFonts w:ascii="Times New Roman" w:hAnsi="Times New Roman" w:cs="Times New Roman"/>
          <w:sz w:val="25"/>
          <w:szCs w:val="25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</w:t>
      </w:r>
      <w:r>
        <w:rPr>
          <w:rFonts w:ascii="Times New Roman" w:hAnsi="Times New Roman" w:cs="Times New Roman"/>
          <w:sz w:val="25"/>
          <w:szCs w:val="25"/>
        </w:rPr>
        <w:t xml:space="preserve">со дня регистрации</w:t>
      </w:r>
      <w:r>
        <w:rPr>
          <w:rFonts w:ascii="Times New Roman" w:hAnsi="Times New Roman" w:cs="Times New Roman"/>
          <w:sz w:val="25"/>
          <w:szCs w:val="25"/>
        </w:rPr>
        <w:t xml:space="preserve"> заявления</w:t>
      </w:r>
      <w:r>
        <w:rPr>
          <w:rFonts w:ascii="Times New Roman" w:hAnsi="Times New Roman" w:cs="Times New Roman"/>
          <w:sz w:val="25"/>
          <w:szCs w:val="25"/>
        </w:rPr>
        <w:t xml:space="preserve">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</w:t>
      </w:r>
      <w:r>
        <w:rPr>
          <w:rFonts w:ascii="Times New Roman" w:hAnsi="Times New Roman" w:cs="Times New Roman"/>
          <w:sz w:val="25"/>
          <w:szCs w:val="25"/>
        </w:rPr>
        <w:t xml:space="preserve">5</w:t>
      </w:r>
      <w:r>
        <w:rPr>
          <w:rFonts w:ascii="Times New Roman" w:hAnsi="Times New Roman" w:cs="Times New Roman"/>
          <w:sz w:val="25"/>
          <w:szCs w:val="25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5"/>
          <w:szCs w:val="25"/>
        </w:rPr>
        <w:t xml:space="preserve">20</w:t>
      </w:r>
      <w:r>
        <w:rPr>
          <w:rFonts w:ascii="Times New Roman" w:hAnsi="Times New Roman" w:cs="Times New Roman"/>
          <w:sz w:val="25"/>
          <w:szCs w:val="25"/>
        </w:rPr>
        <w:t xml:space="preserve"> календарных дней со дня регистрации заявления.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 xml:space="preserve">в течение не более </w:t>
      </w:r>
      <w:r>
        <w:rPr>
          <w:rFonts w:ascii="Times New Roman" w:hAnsi="Times New Roman" w:cs="Times New Roman"/>
          <w:sz w:val="25"/>
          <w:szCs w:val="25"/>
        </w:rPr>
        <w:t xml:space="preserve">1 рабочего дня</w:t>
      </w:r>
      <w:r>
        <w:rPr>
          <w:rFonts w:ascii="Times New Roman" w:hAnsi="Times New Roman" w:cs="Times New Roman"/>
          <w:sz w:val="25"/>
          <w:szCs w:val="25"/>
        </w:rPr>
        <w:t xml:space="preserve">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при личной явке: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ОМСУ;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без личной явки: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почтовым отправлением;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на адрес электронной почты;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5"/>
          <w:szCs w:val="25"/>
        </w:rPr>
        <w:t xml:space="preserve"> (при технической реализации)</w:t>
      </w:r>
      <w:r>
        <w:rPr>
          <w:rFonts w:ascii="Times New Roman" w:hAnsi="Times New Roman" w:cs="Times New Roman"/>
          <w:sz w:val="25"/>
          <w:szCs w:val="25"/>
        </w:rPr>
        <w:t xml:space="preserve">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3.6</w:t>
      </w:r>
      <w:r>
        <w:rPr>
          <w:rFonts w:ascii="Times New Roman" w:hAnsi="Times New Roman" w:cs="Times New Roman"/>
          <w:sz w:val="25"/>
          <w:szCs w:val="25"/>
        </w:rPr>
        <w:t xml:space="preserve">.2</w:t>
      </w:r>
      <w:r>
        <w:rPr>
          <w:rFonts w:ascii="Times New Roman" w:hAnsi="Times New Roman" w:cs="Times New Roman"/>
          <w:sz w:val="25"/>
          <w:szCs w:val="25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5"/>
          <w:szCs w:val="25"/>
        </w:rPr>
        <w:t xml:space="preserve">пребывания</w:t>
      </w:r>
      <w:r>
        <w:rPr>
          <w:rFonts w:ascii="Times New Roman" w:hAnsi="Times New Roman" w:cs="Times New Roman"/>
          <w:sz w:val="25"/>
          <w:szCs w:val="25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б) посредством почтовой связи.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Приложение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 Административному регламенту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по предоставлению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sz w:val="25"/>
          <w:szCs w:val="25"/>
        </w:rPr>
        <w:t xml:space="preserve">муниципальной </w:t>
      </w:r>
      <w:r>
        <w:rPr>
          <w:rFonts w:eastAsiaTheme="minorHAnsi"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_______________________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(наименование услуги)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ПЕРЕЧЕНЬ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необходимых</w:t>
      </w:r>
      <w:r>
        <w:rPr>
          <w:rFonts w:eastAsiaTheme="minorHAnsi"/>
          <w:sz w:val="25"/>
          <w:szCs w:val="25"/>
          <w:lang w:eastAsia="en-US"/>
        </w:rPr>
        <w:t xml:space="preserve"> для предоставления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center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1. Условные сокращения: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2. Условные обозначения: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sz w:val="25"/>
          <w:szCs w:val="25"/>
          <w:lang w:eastAsia="en-US"/>
        </w:rPr>
        <w:t xml:space="preserve"> услуги;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б) ФЛ – физические лица; 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в) ФЛ (н) – физические лица – наследники;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г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П(</w:t>
      </w:r>
      <w:r>
        <w:rPr>
          <w:rFonts w:eastAsiaTheme="minorHAnsi"/>
          <w:sz w:val="25"/>
          <w:szCs w:val="25"/>
          <w:lang w:eastAsia="en-US"/>
        </w:rPr>
        <w:t xml:space="preserve">з) – представитель заявителя;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д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ЕП</w:t>
      </w:r>
      <w:r>
        <w:rPr>
          <w:rFonts w:eastAsiaTheme="minorHAnsi"/>
          <w:sz w:val="25"/>
          <w:szCs w:val="25"/>
          <w:lang w:eastAsia="en-US"/>
        </w:rPr>
        <w:t xml:space="preserve"> – Единый портал;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е</w:t>
      </w:r>
      <w:r>
        <w:rPr>
          <w:rFonts w:eastAsiaTheme="minorHAnsi"/>
          <w:sz w:val="25"/>
          <w:szCs w:val="25"/>
          <w:lang w:eastAsia="en-US"/>
        </w:rPr>
        <w:t xml:space="preserve">) ЕПГУ, ПГУ ЛО – документы подаются посредством портала;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ж</w:t>
      </w:r>
      <w:r>
        <w:rPr>
          <w:rFonts w:eastAsiaTheme="minorHAnsi"/>
          <w:sz w:val="25"/>
          <w:szCs w:val="25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з</w:t>
      </w:r>
      <w:r>
        <w:rPr>
          <w:rFonts w:eastAsiaTheme="minorHAnsi"/>
          <w:sz w:val="25"/>
          <w:szCs w:val="25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и</w:t>
      </w:r>
      <w:r>
        <w:rPr>
          <w:rFonts w:eastAsiaTheme="minorHAnsi"/>
          <w:sz w:val="25"/>
          <w:szCs w:val="25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О(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л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</w:t>
      </w:r>
      <w:r>
        <w:rPr>
          <w:rFonts w:eastAsiaTheme="minorHAnsi"/>
          <w:sz w:val="25"/>
          <w:szCs w:val="25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м</w:t>
      </w:r>
      <w:r>
        <w:rPr>
          <w:rFonts w:eastAsiaTheme="minorHAnsi"/>
          <w:sz w:val="25"/>
          <w:szCs w:val="25"/>
          <w:lang w:eastAsia="en-US"/>
        </w:rPr>
        <w:t xml:space="preserve">) </w:t>
      </w:r>
      <w:r>
        <w:rPr>
          <w:rFonts w:eastAsiaTheme="minorHAnsi"/>
          <w:sz w:val="25"/>
          <w:szCs w:val="25"/>
          <w:lang w:eastAsia="en-US"/>
        </w:rPr>
        <w:t xml:space="preserve">К(</w:t>
      </w:r>
      <w:r>
        <w:rPr>
          <w:rFonts w:eastAsiaTheme="minorHAnsi"/>
          <w:sz w:val="25"/>
          <w:szCs w:val="25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н</w:t>
      </w:r>
      <w:r>
        <w:rPr>
          <w:rFonts w:eastAsiaTheme="minorHAnsi"/>
          <w:sz w:val="25"/>
          <w:szCs w:val="25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о</w:t>
      </w:r>
      <w:r>
        <w:rPr>
          <w:rFonts w:eastAsiaTheme="minorHAnsi"/>
          <w:sz w:val="25"/>
          <w:szCs w:val="25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№1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150"/>
        <w:gridCol w:w="7371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Результат предоставления </w:t>
            </w:r>
            <w:r>
              <w:rPr>
                <w:b/>
                <w:sz w:val="25"/>
                <w:szCs w:val="25"/>
              </w:rPr>
              <w:t xml:space="preserve">муниципальной</w:t>
            </w:r>
            <w:r>
              <w:rPr>
                <w:b/>
                <w:sz w:val="25"/>
                <w:szCs w:val="25"/>
              </w:rPr>
              <w:t xml:space="preserve"> услуги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8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возведенный</w:t>
            </w:r>
            <w:r>
              <w:rPr>
                <w:rFonts w:eastAsia="Calibri"/>
                <w:sz w:val="25"/>
                <w:szCs w:val="25"/>
              </w:rPr>
              <w:t xml:space="preserve"> до 14 мая 1998 года</w:t>
            </w: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Граждане, использующие для постоянного проживания возведенный до 14 мая 1998 года жил</w:t>
            </w:r>
            <w:r>
              <w:rPr>
                <w:sz w:val="25"/>
                <w:szCs w:val="25"/>
              </w:rPr>
              <w:t xml:space="preserve">ой</w:t>
            </w:r>
            <w:r>
              <w:rPr>
                <w:sz w:val="25"/>
                <w:szCs w:val="25"/>
              </w:rPr>
              <w:t xml:space="preserve"> дом, котор</w:t>
            </w:r>
            <w:r>
              <w:rPr>
                <w:sz w:val="25"/>
                <w:szCs w:val="25"/>
              </w:rPr>
              <w:t xml:space="preserve">ый</w:t>
            </w:r>
            <w:r>
              <w:rPr>
                <w:sz w:val="25"/>
                <w:szCs w:val="25"/>
              </w:rPr>
              <w:t xml:space="preserve"> расположен в границах населенного пункта и право собственности, на которы</w:t>
            </w:r>
            <w:r>
              <w:rPr>
                <w:sz w:val="25"/>
                <w:szCs w:val="25"/>
              </w:rPr>
              <w:t xml:space="preserve">й</w:t>
            </w:r>
            <w:r>
              <w:rPr>
                <w:sz w:val="25"/>
                <w:szCs w:val="25"/>
              </w:rPr>
              <w:t xml:space="preserve">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50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Наследники граждан, ранее использовавших </w:t>
            </w:r>
            <w:r>
              <w:rPr>
                <w:sz w:val="25"/>
                <w:szCs w:val="25"/>
              </w:rPr>
              <w:t xml:space="preserve">для постоянного проживания, возведенный до 14 мая 1998 года жилой дом, который расположен в границах населенного пункта и право собственности, на которые у граждан и иных лиц отсутствует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ФЛ (н)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sz w:val="25"/>
          <w:szCs w:val="25"/>
          <w:lang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№2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14606" w:type="dxa"/>
        <w:tblLook w:val="04A0" w:firstRow="1" w:lastRow="0" w:firstColumn="1" w:lastColumn="0" w:noHBand="0" w:noVBand="1"/>
      </w:tblPr>
      <w:tblGrid>
        <w:gridCol w:w="675"/>
        <w:gridCol w:w="2741"/>
        <w:gridCol w:w="5520"/>
        <w:gridCol w:w="3544"/>
        <w:gridCol w:w="2126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60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val="en-US"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о предоставлении муниципальной услуги (приложение к настоящему регламенту – образец 1).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1961"/>
        </w:trPr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тельство и удостоверение беженца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Документ, удостоверяющи</w:t>
            </w:r>
            <w:r>
              <w:rPr>
                <w:rFonts w:eastAsiaTheme="minorHAnsi"/>
                <w:b/>
                <w:sz w:val="25"/>
                <w:szCs w:val="25"/>
                <w:lang w:eastAsia="en-US"/>
              </w:rPr>
              <w:t xml:space="preserve">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право (полномочия)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представителя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самоуправления поселения или главой местной администрации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Т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ехнический план жилого дома, за исключением случая, если на момент направления заявления в отношении жилого дома осуществлен государственный кадастровый учет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5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подключение (технологическое присоединение) жилого дома к сетям инженерно-технического обеспечения и (или) подтверждающий осуществление оплаты коммунальных услуг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6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который подтверждает проведение государственно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го технического учета и (или) технической инвентаризации жилого дома до 1 января 2013 года и из которого следует, что заявитель является правообладателем жилого дома либо заказчиком изготовления указанного документа и жилой дом возведен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7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предоставление либо передачу иным лицом земельного участка, в том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числе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из которого образован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испрашиваемый земельный участок, заявителю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8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628" w:leader="none"/>
              </w:tabs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подтверждающий регистрацию заявителя по месту жительства в жилом доме до 14 мая 1998 года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Д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окумент, выданный заявителю нотариусом до 14 мая 1998 года в отношении жилого дома, подтверждающий права заявителя на него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10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С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видетельство о праве на наследство, подтверждающее, что наследником унаследовано имущество гражданина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gridSpan w:val="5"/>
            <w:tcW w:w="1460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</w:t>
            </w:r>
            <w:r>
              <w:rPr>
                <w:sz w:val="25"/>
                <w:szCs w:val="25"/>
              </w:rPr>
              <w:t xml:space="preserve">похозяйственной</w:t>
            </w:r>
            <w:r>
              <w:rPr>
                <w:sz w:val="25"/>
                <w:szCs w:val="25"/>
              </w:rPr>
              <w:t xml:space="preserve"> книги.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Сведения о наличии либо отсутствии регистрации по месту жительства </w:t>
            </w:r>
            <w:r>
              <w:rPr>
                <w:sz w:val="25"/>
                <w:szCs w:val="25"/>
              </w:rPr>
              <w:t xml:space="preserve">и(</w:t>
            </w:r>
            <w:r>
              <w:rPr>
                <w:sz w:val="25"/>
                <w:szCs w:val="25"/>
              </w:rPr>
              <w:t xml:space="preserve">или) месту пребывания гражданина Российской Федерации в пределах Ленинградской области.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Выписка из ЕГРН.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4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r>
              <w:rPr>
                <w:sz w:val="25"/>
                <w:szCs w:val="25"/>
              </w:rPr>
              <w:t xml:space="preserve">Документы, находящиеся в распоряжении государственных органов, органов местного самоуправления и иных органов, подтверждающие право заявителя на предоставление земельного участка в собственность бесплатно.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ЕПГУ, ПГУ ЛО, ПС, Л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[Все], Д(1)</w:t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</w:tr>
    </w:tbl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right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  <w:t xml:space="preserve">Таблица № 3</w:t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tbl>
      <w:tblPr>
        <w:tblStyle w:val="885"/>
        <w:tblW w:w="0" w:type="auto"/>
        <w:tblLook w:val="04A0" w:firstRow="1" w:lastRow="0" w:firstColumn="1" w:lastColumn="0" w:noHBand="0" w:noVBand="1"/>
      </w:tblPr>
      <w:tblGrid>
        <w:gridCol w:w="716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№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/п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5"/>
                <w:szCs w:val="25"/>
              </w:rPr>
              <w:t xml:space="preserve"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заявителем не представлены документы, установленные Таблицей № 2 регламента;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на получение услуги оформлено не в соответствии с регламентом: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ЕПГУ/ПГУ ЛО;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sz w:val="25"/>
                <w:szCs w:val="25"/>
              </w:rPr>
              <w:t xml:space="preserve">Основания для приостановления предоставления муниципальной услуги не предусмотрены</w:t>
            </w:r>
            <w:r>
              <w:rPr>
                <w:sz w:val="25"/>
                <w:szCs w:val="25"/>
              </w:rPr>
              <w:t xml:space="preserve">. </w:t>
            </w:r>
            <w:bookmarkStart w:id="1" w:name="_GoBack"/>
            <w:r/>
            <w:bookmarkEnd w:id="1"/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Ф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Л(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н)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>
          <w:trHeight w:val="831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</w:t>
            </w:r>
            <w:r>
              <w:rPr>
                <w:rFonts w:eastAsia="Calibri"/>
                <w:sz w:val="25"/>
                <w:szCs w:val="25"/>
              </w:rPr>
              <w:t xml:space="preserve">предоставлен на праве постоянного (бессрочного) пользования, безвозмездного пользования, пожизненного наследуемого владения или аренды, за и</w:t>
            </w:r>
            <w:r>
              <w:rPr>
                <w:rFonts w:eastAsia="Calibri"/>
                <w:sz w:val="25"/>
                <w:szCs w:val="25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</w:t>
            </w:r>
            <w:r>
              <w:rPr>
                <w:rFonts w:eastAsia="Calibri"/>
                <w:sz w:val="25"/>
                <w:szCs w:val="25"/>
              </w:rPr>
              <w:t xml:space="preserve">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 с</w:t>
            </w:r>
            <w:r>
              <w:rPr>
                <w:rFonts w:eastAsia="Calibri"/>
                <w:sz w:val="25"/>
                <w:szCs w:val="25"/>
              </w:rPr>
              <w:t xml:space="preserve"> </w:t>
            </w:r>
            <w:r>
              <w:rPr>
                <w:rFonts w:eastAsia="Calibri"/>
                <w:sz w:val="25"/>
                <w:szCs w:val="25"/>
              </w:rPr>
              <w:t xml:space="preserve">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</w:t>
            </w:r>
            <w:r>
              <w:rPr>
                <w:rFonts w:eastAsia="Calibri"/>
                <w:sz w:val="25"/>
                <w:szCs w:val="25"/>
              </w:rPr>
              <w:t xml:space="preserve">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</w:t>
            </w:r>
            <w:r>
              <w:rPr>
                <w:rFonts w:eastAsia="Calibri"/>
                <w:sz w:val="25"/>
                <w:szCs w:val="25"/>
              </w:rPr>
              <w:t xml:space="preserve">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567"/>
              <w:jc w:val="both"/>
              <w:tabs>
                <w:tab w:val="left" w:pos="553" w:leader="none"/>
              </w:tabs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на указанном </w:t>
            </w:r>
            <w:r>
              <w:rPr>
                <w:rFonts w:eastAsia="Calibri"/>
                <w:sz w:val="25"/>
                <w:szCs w:val="25"/>
              </w:rPr>
              <w:t xml:space="preserve">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</w:t>
            </w:r>
            <w:r>
              <w:rPr>
                <w:rFonts w:eastAsia="Calibri"/>
                <w:sz w:val="25"/>
                <w:szCs w:val="25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eastAsia="Calibri"/>
                <w:sz w:val="25"/>
                <w:szCs w:val="25"/>
              </w:rPr>
              <w:t xml:space="preserve">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="Calibri"/>
                <w:sz w:val="25"/>
                <w:szCs w:val="25"/>
              </w:rPr>
              <w:t xml:space="preserve">;</w:t>
            </w:r>
            <w:r>
              <w:rPr>
                <w:rFonts w:eastAsia="Calibri"/>
                <w:sz w:val="25"/>
                <w:szCs w:val="25"/>
              </w:rPr>
            </w:r>
            <w:r>
              <w:rPr>
                <w:rFonts w:eastAsia="Calibri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изъятым из оборота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pStyle w:val="887"/>
              <w:ind w:left="34" w:firstLine="567"/>
              <w:jc w:val="both"/>
              <w:spacing w:after="0" w:line="240" w:lineRule="auto"/>
              <w:widowControl w:val="off"/>
              <w:tabs>
                <w:tab w:val="left" w:pos="553" w:leader="none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целей резервирования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;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</w:t>
            </w:r>
            <w:r>
              <w:rPr>
                <w:rFonts w:eastAsia="Calibri"/>
              </w:rPr>
              <w:t xml:space="preserve">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</w:t>
            </w:r>
            <w:r>
              <w:rPr>
                <w:rFonts w:eastAsia="Calibri"/>
              </w:rPr>
              <w:t xml:space="preserve">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</w:t>
            </w:r>
            <w:r>
              <w:rPr>
                <w:rFonts w:eastAsia="Calibri"/>
              </w:rPr>
              <w:t xml:space="preserve">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</w:t>
            </w:r>
            <w:r>
              <w:rPr>
                <w:rFonts w:eastAsia="Calibri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1.9.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eastAsia="Calibri"/>
              </w:rPr>
              <w:t xml:space="preserve">извещение</w:t>
            </w:r>
            <w:r>
              <w:rPr>
                <w:rFonts w:eastAsia="Calibri"/>
              </w:rPr>
              <w:t xml:space="preserve"> о проведении которого размещено в соответствии с пунктом 19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</w:t>
            </w:r>
            <w:r>
              <w:rPr>
                <w:rFonts w:eastAsia="Calibri"/>
              </w:rPr>
              <w:t xml:space="preserve">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</w:t>
            </w:r>
            <w:r>
              <w:rPr>
                <w:rFonts w:eastAsia="Calibri"/>
              </w:rPr>
              <w:t xml:space="preserve">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1.11.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color w:val="ff0000"/>
                <w:lang w:eastAsia="en-US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в соответствии с </w:t>
            </w:r>
            <w:r>
              <w:rPr>
                <w:rFonts w:eastAsia="Calibri"/>
                <w:highlight w:val="cyan"/>
              </w:rPr>
              <w:t xml:space="preserve">утвержденной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документацией по плани</w:t>
            </w:r>
            <w:r>
              <w:rPr>
                <w:rFonts w:eastAsia="Calibri"/>
              </w:rPr>
              <w:t xml:space="preserve">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Theme="minorHAnsi"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highlight w:val="cyan"/>
                <w:lang w:eastAsia="en-US"/>
              </w:rPr>
              <w:t xml:space="preserve">за исключением случаев, если с заявлением о предоставлении земельного участка обратились правообладатель расположенных на таком</w:t>
            </w:r>
            <w:r>
              <w:rPr>
                <w:rFonts w:eastAsiaTheme="minorHAnsi"/>
                <w:highlight w:val="cyan"/>
                <w:lang w:eastAsia="en-US"/>
              </w:rPr>
              <w:t xml:space="preserve"> земельном </w:t>
            </w:r>
            <w:r>
              <w:rPr>
                <w:rFonts w:eastAsiaTheme="minorHAnsi"/>
                <w:highlight w:val="cyan"/>
                <w:lang w:eastAsia="en-US"/>
              </w:rPr>
              <w:t xml:space="preserve">участке</w:t>
            </w:r>
            <w:r>
              <w:rPr>
                <w:rFonts w:eastAsiaTheme="minorHAnsi"/>
                <w:highlight w:val="cyan"/>
                <w:lang w:eastAsia="en-US"/>
              </w:rPr>
              <w:t xml:space="preserve">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</w:t>
            </w:r>
            <w:r>
              <w:rPr>
                <w:rFonts w:eastAsiaTheme="minorHAnsi"/>
                <w:color w:val="ff0000"/>
                <w:lang w:eastAsia="en-US"/>
              </w:rPr>
            </w:r>
            <w:r>
              <w:rPr>
                <w:rFonts w:eastAsiaTheme="minorHAnsi"/>
                <w:color w:val="ff0000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1.12.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предназначен для размещения здания, соор</w:t>
            </w:r>
            <w:r>
              <w:rPr>
                <w:rFonts w:eastAsia="Calibri"/>
              </w:rPr>
              <w:t xml:space="preserve">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Theme="minorHAnsi"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highlight w:val="cyan"/>
                <w:lang w:eastAsia="en-US"/>
              </w:rPr>
              <w:t xml:space="preserve">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</w:t>
            </w:r>
            <w:r>
              <w:rPr>
                <w:rFonts w:eastAsiaTheme="minorHAnsi"/>
                <w:highlight w:val="cyan"/>
                <w:lang w:eastAsia="en-US"/>
              </w:rPr>
              <w:t xml:space="preserve">, сооружения, помещений в них, собственник объекта незавершенного строительства, лицо,</w:t>
            </w:r>
            <w:r>
              <w:rPr>
                <w:rFonts w:eastAsiaTheme="minorHAnsi"/>
                <w:highlight w:val="cyan"/>
                <w:lang w:eastAsia="en-US"/>
              </w:rPr>
              <w:t xml:space="preserve"> которому такой земельный участок предоставлен на праве постоянного (бессрочного) пользования;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1.13.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предоставление земельного участка на заявленном виде прав не допускается;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1.14.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не отнесен к определенной категории земель;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1.15.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отношении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1.16.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</w:t>
            </w:r>
            <w:r>
              <w:rPr>
                <w:rFonts w:eastAsia="Calibri"/>
              </w:rPr>
              <w:t xml:space="preserve">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</w:t>
            </w:r>
            <w:r>
              <w:rPr>
                <w:rFonts w:eastAsia="Calibri"/>
              </w:rPr>
              <w:t xml:space="preserve"> или реконструкции;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1.17.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границы земельного участка, указанного в заявлен</w:t>
            </w:r>
            <w:r>
              <w:rPr>
                <w:rFonts w:eastAsia="Calibri"/>
              </w:rPr>
              <w:t xml:space="preserve">ии о е</w:t>
            </w:r>
            <w:r>
              <w:rPr>
                <w:rFonts w:eastAsia="Calibri"/>
              </w:rPr>
              <w:t xml:space="preserve">го предоставлении, подлежат уточнению в соответствии с Федеральным законом от 13.07.2015 № 218-ФЗ «О государственной регистрации недвижимости»;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1.18.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площадь земельного участка, указанного в заявлении о его предоставлении, превышает его площадь, указанную в схеме расположения земельного участка, пр</w:t>
            </w:r>
            <w:r>
              <w:rPr>
                <w:rFonts w:eastAsia="Calibri"/>
              </w:rPr>
              <w:t xml:space="preserve">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1.19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жилой дом, расположенный на испрашиваемом земельном участке, в судебном или ином предусмотренном законом порядке признан самовольной постройкой, </w:t>
            </w:r>
            <w:r>
              <w:rPr>
                <w:rFonts w:eastAsia="Calibri"/>
              </w:rPr>
              <w:t xml:space="preserve">подлежащей сносу;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1.20.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заявителем не приложен к заявлению ни один из документов, </w:t>
            </w:r>
            <w:r>
              <w:t xml:space="preserve">предусмотренных подпунктами 5</w:t>
            </w:r>
            <w:r>
              <w:t xml:space="preserve"> - </w:t>
            </w:r>
            <w:r>
              <w:t xml:space="preserve">9</w:t>
            </w:r>
            <w:r>
              <w:t xml:space="preserve"> </w:t>
            </w:r>
            <w:r>
              <w:t xml:space="preserve">Таблицы №2 настоящего </w:t>
            </w:r>
            <w:r>
              <w:t xml:space="preserve">регламента;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1.21. </w:t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34" w:firstLine="709"/>
              <w:jc w:val="both"/>
              <w:widowControl w:val="off"/>
            </w:pPr>
            <w:r>
              <w:t xml:space="preserve">по результатам комиссионного осмотра жилого дома установлен факт отсутствия жилого дома на испрашиваемом земельном участке, подтверждаемый Актом осмотра.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  <w:outlineLvl w:val="0"/>
            </w:pP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  <w:r>
              <w:rPr>
                <w:rFonts w:eastAsiaTheme="minorHAnsi"/>
                <w:sz w:val="25"/>
                <w:szCs w:val="25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ind w:firstLine="709"/>
        <w:jc w:val="both"/>
        <w:rPr>
          <w:rFonts w:eastAsiaTheme="minorHAnsi"/>
          <w:sz w:val="25"/>
          <w:szCs w:val="25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5"/>
          <w:szCs w:val="25"/>
          <w:lang w:eastAsia="en-US"/>
        </w:rPr>
        <w:outlineLvl w:val="0"/>
      </w:pPr>
      <w:r>
        <w:rPr>
          <w:rFonts w:eastAsiaTheme="minorHAnsi"/>
          <w:b/>
          <w:sz w:val="25"/>
          <w:szCs w:val="25"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  <w:sz w:val="25"/>
          <w:szCs w:val="25"/>
        </w:rPr>
        <w:t xml:space="preserve">муниципальной</w:t>
      </w:r>
      <w:r>
        <w:rPr>
          <w:rFonts w:eastAsiaTheme="minorHAnsi"/>
          <w:b/>
          <w:sz w:val="25"/>
          <w:szCs w:val="25"/>
          <w:lang w:eastAsia="en-US"/>
        </w:rPr>
        <w:t xml:space="preserve"> услуги</w:t>
      </w:r>
      <w:r>
        <w:rPr>
          <w:rFonts w:eastAsiaTheme="minorHAnsi"/>
          <w:b/>
          <w:sz w:val="25"/>
          <w:szCs w:val="25"/>
          <w:lang w:eastAsia="en-US"/>
        </w:rPr>
      </w:r>
      <w:r>
        <w:rPr>
          <w:rFonts w:eastAsiaTheme="minorHAnsi"/>
          <w:b/>
          <w:sz w:val="25"/>
          <w:szCs w:val="25"/>
          <w:lang w:eastAsia="en-US"/>
        </w:rPr>
      </w:r>
    </w:p>
    <w:p>
      <w:pPr>
        <w:pStyle w:val="875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  <w:outlineLvl w:val="1"/>
      </w:pPr>
      <w:r>
        <w:rPr>
          <w:rFonts w:ascii="Times New Roman" w:hAnsi="Times New Roman" w:cs="Times New Roman"/>
          <w:sz w:val="25"/>
          <w:szCs w:val="25"/>
        </w:rPr>
        <w:t xml:space="preserve">Образец № 1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5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rPr>
          <w:rFonts w:ascii="Times New Roman" w:hAnsi="Times New Roman" w:cs="Times New Roman"/>
          <w:sz w:val="25"/>
          <w:szCs w:val="25"/>
        </w:rPr>
      </w:pPr>
      <w:r/>
      <w:bookmarkStart w:id="2" w:name="P612"/>
      <w:r/>
      <w:bookmarkEnd w:id="2"/>
      <w:r>
        <w:rPr>
          <w:rFonts w:ascii="Times New Roman" w:hAnsi="Times New Roman" w:cs="Times New Roman"/>
          <w:sz w:val="25"/>
          <w:szCs w:val="25"/>
        </w:rPr>
        <w:t xml:space="preserve">Бланк заявления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                                               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(Ф.И.О, место жительства, 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заявителя, телефон,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 почтовый адрес, адрес электронной почты)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jc w:val="center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ЗАЯВЛЕНИЕ</w:t>
      </w:r>
      <w:r>
        <w:rPr>
          <w:rFonts w:eastAsiaTheme="minorEastAsia"/>
          <w:b/>
        </w:rPr>
      </w:r>
      <w:r>
        <w:rPr>
          <w:rFonts w:eastAsiaTheme="minorEastAsia"/>
          <w:b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eastAsiaTheme="minorEastAsia"/>
        </w:rPr>
        <w:t xml:space="preserve">о предоставлении земельного участка, на котором расположен жилой дом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HAnsi"/>
          <w:lang w:eastAsia="en-US"/>
        </w:rPr>
      </w:pPr>
      <w:r>
        <w:rPr>
          <w:rFonts w:ascii="ArialMT" w:hAnsi="ArialMT" w:cs="ArialMT" w:eastAsiaTheme="minorEastAsia"/>
        </w:rPr>
        <w:t xml:space="preserve">На основании ст. 3.8 Федерального закона от 2</w:t>
      </w:r>
      <w:r>
        <w:rPr>
          <w:rFonts w:ascii="ArialMT" w:hAnsi="ArialMT" w:cs="ArialMT" w:eastAsiaTheme="minorEastAsia"/>
        </w:rPr>
        <w:t xml:space="preserve">5.10.2001 № 137-ФЗ «О введении в действие Земельного кодекса Российской Федерации» прошу предоставить в собственность бесплатно без проведения торгов земельный участок с кадастровым номером: ________________________________________________________________,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       (кадастровый номер испрашиваемого земельного участка, адрес местоположения)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 </w:t>
      </w:r>
      <w:r>
        <w:rPr>
          <w:rFonts w:ascii="ArialMT" w:hAnsi="ArialMT" w:cs="ArialMT" w:eastAsiaTheme="minorEastAsia"/>
        </w:rPr>
        <w:t xml:space="preserve">котором</w:t>
      </w:r>
      <w:r>
        <w:rPr>
          <w:rFonts w:ascii="ArialMT" w:hAnsi="ArialMT" w:cs="ArialMT" w:eastAsiaTheme="minorEastAsia"/>
        </w:rPr>
        <w:t xml:space="preserve"> расположен жилой дом, возведенный до 14 мая 1998 года.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в целях ________________________________________________________________.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center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(цель использования земельного участка)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ArialMT" w:hAnsi="ArialMT" w:cs="ArialMT" w:eastAsiaTheme="minorEastAsia"/>
        </w:rPr>
        <w:t xml:space="preserve">жд в сл</w:t>
      </w:r>
      <w:r>
        <w:rPr>
          <w:rFonts w:ascii="ArialMT" w:hAnsi="ArialMT" w:cs="ArialMT" w:eastAsiaTheme="minorEastAsia"/>
        </w:rPr>
        <w:t xml:space="preserve">учае, если земельны</w:t>
      </w:r>
      <w:r>
        <w:rPr>
          <w:rFonts w:ascii="ArialMT" w:hAnsi="ArialMT" w:cs="ArialMT" w:eastAsiaTheme="minorEastAsia"/>
        </w:rPr>
        <w:t xml:space="preserve">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Реквизиты решения об утверждении документа тер</w:t>
      </w:r>
      <w:r>
        <w:rPr>
          <w:rFonts w:ascii="ArialMT" w:hAnsi="ArialMT" w:cs="ArialMT" w:eastAsiaTheme="minorEastAsia"/>
        </w:rPr>
        <w:t xml:space="preserve">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____________________________________________________________________________ На земельном участке имеется объект недвижимости: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Наименование объекта, кадастровый номер объекта_____________________________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  <w:t xml:space="preserve">Основание возникновения права собственности на объект недвижимости:________________________________________________________________</w:t>
      </w:r>
      <w:r>
        <w:rPr>
          <w:rFonts w:ascii="ArialMT" w:hAnsi="ArialMT" w:cs="ArialMT" w:eastAsiaTheme="minorEastAsia"/>
        </w:rPr>
        <w:t xml:space="preserve">__________________________________________________________________________</w:t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  <w:highlight w:val="none"/>
        </w:rPr>
      </w:pPr>
      <w:r>
        <w:rPr>
          <w:rFonts w:ascii="ArialMT" w:hAnsi="ArialMT" w:cs="ArialMT" w:eastAsiaTheme="minorEastAsia"/>
        </w:rPr>
        <w:t xml:space="preserve">Настоящим подтверждаю, что жилой дом </w:t>
      </w:r>
      <w:r>
        <w:rPr>
          <w:rFonts w:eastAsiaTheme="minorEastAsia"/>
        </w:rPr>
        <w:t xml:space="preserve">возведен до 14 мая 1998 года.</w:t>
      </w:r>
      <w:r>
        <w:rPr>
          <w:rFonts w:ascii="ArialMT" w:hAnsi="ArialMT" w:cs="ArialMT" w:eastAsiaTheme="minorEastAsia"/>
          <w:highlight w:val="none"/>
        </w:rPr>
      </w:r>
      <w:r>
        <w:rPr>
          <w:rFonts w:ascii="ArialMT" w:hAnsi="ArialMT" w:cs="ArialMT" w:eastAsiaTheme="minorEastAsia"/>
          <w:highlight w:val="none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  <w:t xml:space="preserve">Подпись заявителя:</w:t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jc w:val="both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widowControl w:val="off"/>
        <w:rPr>
          <w:rFonts w:ascii="Calibri" w:hAnsi="Calibri" w:cs="Calibri"/>
          <w:sz w:val="22"/>
          <w:szCs w:val="22"/>
          <w:highlight w:val="cyan"/>
        </w:rPr>
      </w:pPr>
      <w:r>
        <w:rPr>
          <w:rFonts w:ascii="Calibri" w:hAnsi="Calibri" w:cs="Calibri"/>
          <w:sz w:val="22"/>
          <w:szCs w:val="22"/>
          <w:highlight w:val="cyan"/>
        </w:rPr>
        <w:t xml:space="preserve">      ________________</w:t>
      </w:r>
      <w:r>
        <w:rPr>
          <w:rFonts w:ascii="Calibri" w:hAnsi="Calibri" w:cs="Calibri"/>
          <w:sz w:val="22"/>
          <w:szCs w:val="22"/>
          <w:highlight w:val="cyan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  <w:highlight w:val="cyan"/>
        </w:rPr>
        <w:tab/>
        <w:t xml:space="preserve">__________</w:t>
      </w:r>
      <w:r>
        <w:rPr>
          <w:rFonts w:ascii="Calibri" w:hAnsi="Calibri" w:cs="Calibri"/>
          <w:sz w:val="22"/>
          <w:szCs w:val="22"/>
          <w:highlight w:val="cyan"/>
        </w:rPr>
      </w:r>
      <w:r>
        <w:rPr>
          <w:rFonts w:ascii="Calibri" w:hAnsi="Calibri" w:cs="Calibri"/>
          <w:sz w:val="22"/>
          <w:szCs w:val="22"/>
          <w:highlight w:val="cyan"/>
        </w:rPr>
      </w:r>
    </w:p>
    <w:p>
      <w:pPr>
        <w:ind w:firstLine="708"/>
        <w:rPr>
          <w:sz w:val="22"/>
          <w:szCs w:val="22"/>
          <w:highlight w:val="cyan"/>
        </w:rPr>
      </w:pPr>
      <w:r>
        <w:rPr>
          <w:sz w:val="22"/>
          <w:szCs w:val="22"/>
          <w:highlight w:val="cyan"/>
        </w:rPr>
        <w:t xml:space="preserve">(подпись)</w:t>
      </w:r>
      <w:r>
        <w:rPr>
          <w:sz w:val="22"/>
          <w:szCs w:val="22"/>
          <w:highlight w:val="cyan"/>
        </w:rPr>
        <w:tab/>
      </w:r>
      <w:r>
        <w:rPr>
          <w:sz w:val="22"/>
          <w:szCs w:val="22"/>
          <w:highlight w:val="cyan"/>
        </w:rPr>
        <w:tab/>
        <w:t xml:space="preserve">(Ф.И.О. заявителя/представителя заявителя)</w:t>
      </w:r>
      <w:r>
        <w:rPr>
          <w:sz w:val="22"/>
          <w:szCs w:val="22"/>
          <w:highlight w:val="cyan"/>
        </w:rPr>
        <w:tab/>
        <w:t xml:space="preserve">    (дата)</w:t>
      </w:r>
      <w:r>
        <w:rPr>
          <w:sz w:val="22"/>
          <w:szCs w:val="22"/>
          <w:highlight w:val="cyan"/>
        </w:rPr>
      </w:r>
      <w:r>
        <w:rPr>
          <w:sz w:val="22"/>
          <w:szCs w:val="22"/>
          <w:highlight w:val="cyan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ascii="ArialMT" w:hAnsi="ArialMT" w:cs="ArialMT" w:eastAsiaTheme="minorEastAsia"/>
        </w:rPr>
      </w:pPr>
      <w:r>
        <w:rPr>
          <w:rFonts w:ascii="ArialMT" w:hAnsi="ArialMT" w:cs="ArialMT" w:eastAsiaTheme="minorEastAsia"/>
          <w:highlight w:val="none"/>
        </w:rPr>
      </w:r>
      <w:r>
        <w:rPr>
          <w:rFonts w:ascii="ArialMT" w:hAnsi="ArialMT" w:cs="ArialMT" w:eastAsiaTheme="minorEastAsia"/>
          <w:highlight w:val="none"/>
        </w:rPr>
      </w:r>
      <w:r>
        <w:rPr>
          <w:rFonts w:ascii="ArialMT" w:hAnsi="ArialMT" w:cs="ArialMT"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both"/>
        <w:widowControl w:val="off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 xml:space="preserve">Приложение к заявлению:</w:t>
      </w:r>
      <w:r>
        <w:rPr>
          <w:rFonts w:eastAsiaTheme="minorEastAsia"/>
          <w:u w:val="single"/>
        </w:rPr>
      </w:r>
      <w:r>
        <w:rPr>
          <w:rFonts w:eastAsiaTheme="minorEastAsia"/>
          <w:u w:val="single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87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876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</w:tbl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</w:t>
      </w:r>
      <w:r>
        <w:rPr>
          <w:rFonts w:eastAsiaTheme="minorEastAsia"/>
          <w:sz w:val="25"/>
          <w:szCs w:val="25"/>
        </w:rPr>
        <w:t xml:space="preserve"> 2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Cs w:val="20"/>
          <w:u w:val="single"/>
        </w:rPr>
      </w:pPr>
      <w:r>
        <w:rPr>
          <w:rFonts w:ascii="Calibri" w:hAnsi="Calibri" w:cs="Calibri"/>
          <w:szCs w:val="20"/>
          <w:u w:val="single"/>
        </w:rPr>
        <w:t xml:space="preserve">Примерная форма</w:t>
      </w:r>
      <w:r>
        <w:rPr>
          <w:rFonts w:ascii="Calibri" w:hAnsi="Calibri" w:cs="Calibri"/>
          <w:szCs w:val="20"/>
          <w:u w:val="single"/>
        </w:rPr>
      </w:r>
      <w:r>
        <w:rPr>
          <w:rFonts w:ascii="Calibri" w:hAnsi="Calibri" w:cs="Calibri"/>
          <w:szCs w:val="20"/>
          <w:u w:val="single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____________________________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</w:t>
      </w:r>
      <w:r>
        <w:rPr>
          <w:sz w:val="25"/>
          <w:szCs w:val="25"/>
        </w:rPr>
        <w:t xml:space="preserve">(контактные данные заявителя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адрес, телефон)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both"/>
        <w:widowControl w:val="off"/>
        <w:rPr>
          <w:rFonts w:ascii="Courier New" w:hAnsi="Courier New" w:cs="Courier New"/>
          <w:sz w:val="25"/>
          <w:szCs w:val="25"/>
        </w:rPr>
      </w:pP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  <w:r>
        <w:rPr>
          <w:rFonts w:ascii="Courier New" w:hAnsi="Courier New" w:cs="Courier New"/>
          <w:sz w:val="25"/>
          <w:szCs w:val="25"/>
        </w:rPr>
      </w:r>
    </w:p>
    <w:p>
      <w:pPr>
        <w:jc w:val="both"/>
        <w:widowControl w:val="off"/>
      </w:pPr>
      <w:r/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t xml:space="preserve">(постановление, распоряжение и т.п.)</w:t>
      </w:r>
      <w:r/>
    </w:p>
    <w:p>
      <w:pPr>
        <w:jc w:val="center"/>
        <w:widowControl w:val="off"/>
      </w:pPr>
      <w:r>
        <w:t xml:space="preserve">О предоставлени</w:t>
      </w:r>
      <w:r>
        <w:t xml:space="preserve">и</w:t>
      </w:r>
      <w:r>
        <w:t xml:space="preserve"> земельного участка, на котором расположен жилой дом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</w:pPr>
      <w:r>
        <w:t xml:space="preserve">Глава Администрации                                                        ____________________________</w:t>
      </w:r>
      <w:r/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t xml:space="preserve">Образец 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3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ind w:left="4536"/>
        <w:jc w:val="both"/>
        <w:spacing w:line="360" w:lineRule="auto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  <w:r>
        <w:rPr>
          <w:rFonts w:eastAsiaTheme="minorHAnsi"/>
          <w:sz w:val="25"/>
          <w:szCs w:val="25"/>
          <w:lang w:eastAsia="en-US"/>
        </w:rPr>
      </w:r>
    </w:p>
    <w:p>
      <w:pPr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sz w:val="26"/>
                <w:szCs w:val="26"/>
              </w:rPr>
              <w:t xml:space="preserve">муниципальной услуги: </w:t>
            </w:r>
            <w:r>
              <w:t xml:space="preserve">«</w:t>
            </w:r>
            <w:r>
              <w:t xml:space="preserve">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собственность на который не разграничена), на котором расположен жилой дом, возведенный до 14 мая 1998 год</w:t>
            </w:r>
            <w:r>
              <w:t xml:space="preserve">»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от __________ №____ и приложенных к нему документов, </w:t>
            </w:r>
            <w:r>
              <w:rPr>
                <w:sz w:val="26"/>
                <w:szCs w:val="26"/>
              </w:rPr>
              <w:t xml:space="preserve">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 Таблицей № 3 регламента 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  <w:t xml:space="preserve">         ____________________________</w:t>
      </w:r>
      <w:r/>
    </w:p>
    <w:p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 w:clear="all"/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t xml:space="preserve">Образец </w:t>
      </w:r>
      <w:r>
        <w:rPr>
          <w:rFonts w:eastAsiaTheme="minorEastAsia"/>
          <w:sz w:val="25"/>
          <w:szCs w:val="25"/>
        </w:rPr>
        <w:t xml:space="preserve">№ </w:t>
      </w:r>
      <w:r>
        <w:rPr>
          <w:rFonts w:eastAsiaTheme="minorEastAsia"/>
          <w:sz w:val="25"/>
          <w:szCs w:val="25"/>
        </w:rPr>
        <w:t xml:space="preserve">4</w:t>
      </w:r>
      <w:r>
        <w:rPr>
          <w:rFonts w:eastAsiaTheme="minorEastAsia"/>
          <w:sz w:val="25"/>
          <w:szCs w:val="25"/>
        </w:rPr>
      </w:r>
      <w:r>
        <w:rPr>
          <w:rFonts w:eastAsiaTheme="minorEastAsia"/>
          <w:sz w:val="25"/>
          <w:szCs w:val="25"/>
        </w:rPr>
      </w:r>
    </w:p>
    <w:p>
      <w:pPr>
        <w:widowControl w:val="off"/>
        <w:rPr>
          <w:rFonts w:ascii="Calibri" w:hAnsi="Calibri" w:cs="Calibri"/>
          <w:sz w:val="25"/>
          <w:szCs w:val="25"/>
        </w:rPr>
      </w:pP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  <w:r>
        <w:rPr>
          <w:rFonts w:ascii="Calibri" w:hAnsi="Calibri" w:cs="Calibri"/>
          <w:sz w:val="25"/>
          <w:szCs w:val="25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физического лица и адрес проживания / наименование организации и ИНН)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(Ф.И.О. представителя заявителя и реквизиты доверенности)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тел. 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2"/>
          <w:szCs w:val="22"/>
        </w:rPr>
      </w:pPr>
      <w:r>
        <w:rPr>
          <w:sz w:val="22"/>
          <w:szCs w:val="22"/>
        </w:rPr>
        <w:t xml:space="preserve">эл. почта 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РЕШЕНИЕ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отказе в приеме заявления и документов, необходимых</w:t>
      </w:r>
      <w:r>
        <w:rPr>
          <w:b/>
          <w:sz w:val="22"/>
          <w:szCs w:val="22"/>
        </w:rPr>
        <w:br/>
        <w:t xml:space="preserve">для предоставления муниципальной услуги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 были выявлены следующие основания для отказа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(указываются основания для отказа в приеме документов, предусмотренные Таблицей 3 регламента)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услуги заявителю необходимо представить следующие документы: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(указывается перечень документов в случае, если основанием для отказа является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представление неполного комплекта документов)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       _______________     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(должностное лицо (специалист МФЦ)                       (подпись)                   (инициалы, фамилия)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(дата)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М.П.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Подпись заявителя, подтверждающая получение решения об отказе в приеме документов: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________________</w:t>
      </w:r>
      <w:r>
        <w:rPr>
          <w:rFonts w:ascii="Calibri" w:hAnsi="Calibri" w:cs="Calibri"/>
          <w:sz w:val="22"/>
          <w:szCs w:val="22"/>
        </w:rPr>
        <w:tab/>
        <w:t xml:space="preserve">         ___________________________________________</w:t>
      </w:r>
      <w:r>
        <w:rPr>
          <w:rFonts w:ascii="Calibri" w:hAnsi="Calibri" w:cs="Calibri"/>
          <w:sz w:val="22"/>
          <w:szCs w:val="22"/>
        </w:rPr>
        <w:tab/>
        <w:t xml:space="preserve">__________</w: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</w:r>
    </w:p>
    <w:p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(Ф.И.О. заявителя/представителя заявителя)</w:t>
      </w:r>
      <w:r>
        <w:rPr>
          <w:sz w:val="22"/>
          <w:szCs w:val="22"/>
        </w:rPr>
        <w:tab/>
        <w:t xml:space="preserve">    (дата)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В администрацию 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От:____________________________________________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0"/>
        <w:jc w:val="center"/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90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jc w:val="center"/>
        <w:spacing w:after="120" w:line="240" w:lineRule="auto"/>
      </w:pPr>
      <w:r>
        <w:rPr>
          <w:i w:val="0"/>
          <w:iCs w:val="0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left="2124" w:right="600"/>
        <w:jc w:val="both"/>
        <w:spacing w:after="700" w:line="240" w:lineRule="auto"/>
      </w:pPr>
      <w:r>
        <w:rPr>
          <w:i w:val="0"/>
          <w:iCs w:val="0"/>
        </w:rPr>
        <w:t xml:space="preserve">        (прилагаются материалы, обосновывающие наличие опечатки и (или) ошибки)</w:t>
      </w:r>
      <w:r/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51"/>
      </w:pPr>
      <w:r>
        <w:rPr>
          <w:rStyle w:val="886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7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5">
    <w:name w:val="Heading 1"/>
    <w:basedOn w:val="867"/>
    <w:next w:val="867"/>
    <w:link w:val="69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6">
    <w:name w:val="Heading 1 Char"/>
    <w:basedOn w:val="868"/>
    <w:link w:val="695"/>
    <w:uiPriority w:val="9"/>
    <w:rPr>
      <w:rFonts w:ascii="Arial" w:hAnsi="Arial" w:eastAsia="Arial" w:cs="Arial"/>
      <w:sz w:val="40"/>
      <w:szCs w:val="40"/>
    </w:rPr>
  </w:style>
  <w:style w:type="paragraph" w:styleId="697">
    <w:name w:val="Heading 2"/>
    <w:basedOn w:val="867"/>
    <w:next w:val="867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8">
    <w:name w:val="Heading 2 Char"/>
    <w:basedOn w:val="868"/>
    <w:link w:val="697"/>
    <w:uiPriority w:val="9"/>
    <w:rPr>
      <w:rFonts w:ascii="Arial" w:hAnsi="Arial" w:eastAsia="Arial" w:cs="Arial"/>
      <w:sz w:val="34"/>
    </w:rPr>
  </w:style>
  <w:style w:type="paragraph" w:styleId="699">
    <w:name w:val="Heading 3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0">
    <w:name w:val="Heading 3 Char"/>
    <w:basedOn w:val="868"/>
    <w:link w:val="699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basedOn w:val="868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basedOn w:val="868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basedOn w:val="868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basedOn w:val="868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67"/>
    <w:next w:val="867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basedOn w:val="868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67"/>
    <w:next w:val="867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basedOn w:val="868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67"/>
    <w:next w:val="867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68"/>
    <w:link w:val="714"/>
    <w:uiPriority w:val="10"/>
    <w:rPr>
      <w:sz w:val="48"/>
      <w:szCs w:val="48"/>
    </w:rPr>
  </w:style>
  <w:style w:type="paragraph" w:styleId="716">
    <w:name w:val="Subtitle"/>
    <w:basedOn w:val="867"/>
    <w:next w:val="867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68"/>
    <w:link w:val="716"/>
    <w:uiPriority w:val="11"/>
    <w:rPr>
      <w:sz w:val="24"/>
      <w:szCs w:val="24"/>
    </w:rPr>
  </w:style>
  <w:style w:type="paragraph" w:styleId="718">
    <w:name w:val="Quote"/>
    <w:basedOn w:val="867"/>
    <w:next w:val="867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67"/>
    <w:next w:val="867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character" w:styleId="722">
    <w:name w:val="Header Char"/>
    <w:basedOn w:val="868"/>
    <w:link w:val="871"/>
    <w:uiPriority w:val="99"/>
  </w:style>
  <w:style w:type="character" w:styleId="723">
    <w:name w:val="Footer Char"/>
    <w:basedOn w:val="868"/>
    <w:link w:val="873"/>
    <w:uiPriority w:val="99"/>
  </w:style>
  <w:style w:type="paragraph" w:styleId="724">
    <w:name w:val="Caption"/>
    <w:basedOn w:val="867"/>
    <w:next w:val="867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868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 Light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1">
    <w:name w:val="footnote text"/>
    <w:basedOn w:val="867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basedOn w:val="868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8" w:default="1">
    <w:name w:val="Default Paragraph Font"/>
    <w:uiPriority w:val="1"/>
    <w:semiHidden/>
    <w:unhideWhenUsed/>
  </w:style>
  <w:style w:type="table" w:styleId="8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0" w:default="1">
    <w:name w:val="No List"/>
    <w:uiPriority w:val="99"/>
    <w:semiHidden/>
    <w:unhideWhenUsed/>
  </w:style>
  <w:style w:type="paragraph" w:styleId="871">
    <w:name w:val="Header"/>
    <w:basedOn w:val="867"/>
    <w:link w:val="87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2" w:customStyle="1">
    <w:name w:val="Верхний колонтитул Знак"/>
    <w:basedOn w:val="868"/>
    <w:link w:val="871"/>
    <w:uiPriority w:val="99"/>
  </w:style>
  <w:style w:type="paragraph" w:styleId="873">
    <w:name w:val="Footer"/>
    <w:basedOn w:val="867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74" w:customStyle="1">
    <w:name w:val="Нижний колонтитул Знак"/>
    <w:basedOn w:val="868"/>
    <w:link w:val="873"/>
    <w:uiPriority w:val="99"/>
  </w:style>
  <w:style w:type="paragraph" w:styleId="87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77">
    <w:name w:val="Hyperlink"/>
    <w:basedOn w:val="868"/>
    <w:uiPriority w:val="99"/>
    <w:unhideWhenUsed/>
    <w:rPr>
      <w:color w:val="0000ff" w:themeColor="hyperlink"/>
      <w:u w:val="single"/>
    </w:rPr>
  </w:style>
  <w:style w:type="character" w:styleId="878">
    <w:name w:val="annotation reference"/>
    <w:basedOn w:val="868"/>
    <w:uiPriority w:val="99"/>
    <w:semiHidden/>
    <w:unhideWhenUsed/>
    <w:rPr>
      <w:sz w:val="16"/>
      <w:szCs w:val="16"/>
    </w:rPr>
  </w:style>
  <w:style w:type="paragraph" w:styleId="879">
    <w:name w:val="annotation text"/>
    <w:basedOn w:val="867"/>
    <w:link w:val="88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80" w:customStyle="1">
    <w:name w:val="Текст примечания Знак"/>
    <w:basedOn w:val="868"/>
    <w:link w:val="879"/>
    <w:uiPriority w:val="99"/>
    <w:semiHidden/>
    <w:rPr>
      <w:sz w:val="20"/>
      <w:szCs w:val="20"/>
    </w:rPr>
  </w:style>
  <w:style w:type="paragraph" w:styleId="881">
    <w:name w:val="annotation subject"/>
    <w:basedOn w:val="879"/>
    <w:next w:val="879"/>
    <w:link w:val="882"/>
    <w:uiPriority w:val="99"/>
    <w:semiHidden/>
    <w:unhideWhenUsed/>
    <w:rPr>
      <w:b/>
      <w:bCs/>
    </w:rPr>
  </w:style>
  <w:style w:type="character" w:styleId="882" w:customStyle="1">
    <w:name w:val="Тема примечания Знак"/>
    <w:basedOn w:val="880"/>
    <w:link w:val="881"/>
    <w:uiPriority w:val="99"/>
    <w:semiHidden/>
    <w:rPr>
      <w:b/>
      <w:bCs/>
      <w:sz w:val="20"/>
      <w:szCs w:val="20"/>
    </w:rPr>
  </w:style>
  <w:style w:type="paragraph" w:styleId="883">
    <w:name w:val="Balloon Text"/>
    <w:basedOn w:val="867"/>
    <w:link w:val="884"/>
    <w:uiPriority w:val="99"/>
    <w:semiHidden/>
    <w:unhideWhenUsed/>
    <w:rPr>
      <w:rFonts w:ascii="Tahoma" w:hAnsi="Tahoma" w:cs="Tahoma"/>
      <w:sz w:val="16"/>
      <w:szCs w:val="16"/>
    </w:rPr>
  </w:style>
  <w:style w:type="character" w:styleId="884" w:customStyle="1">
    <w:name w:val="Текст выноски Знак"/>
    <w:basedOn w:val="868"/>
    <w:link w:val="88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85">
    <w:name w:val="Table Grid"/>
    <w:basedOn w:val="86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86">
    <w:name w:val="footnote reference"/>
    <w:basedOn w:val="868"/>
    <w:uiPriority w:val="99"/>
    <w:semiHidden/>
    <w:unhideWhenUsed/>
    <w:rPr>
      <w:vertAlign w:val="superscript"/>
    </w:rPr>
  </w:style>
  <w:style w:type="paragraph" w:styleId="887">
    <w:name w:val="List Paragraph"/>
    <w:basedOn w:val="867"/>
    <w:qFormat/>
    <w:pPr>
      <w:ind w:left="720"/>
      <w:spacing w:after="200" w:line="276" w:lineRule="auto"/>
    </w:pPr>
    <w:rPr>
      <w:rFonts w:ascii="Calibri" w:hAnsi="Calibri" w:eastAsia="Calibri" w:cs="Calibri"/>
      <w:sz w:val="22"/>
      <w:szCs w:val="22"/>
    </w:rPr>
  </w:style>
  <w:style w:type="character" w:styleId="888" w:customStyle="1">
    <w:name w:val="Основной текст (2)_"/>
    <w:basedOn w:val="868"/>
    <w:link w:val="890"/>
    <w:rPr>
      <w:rFonts w:ascii="Times New Roman" w:hAnsi="Times New Roman" w:eastAsia="Times New Roman" w:cs="Times New Roman"/>
      <w:sz w:val="26"/>
      <w:szCs w:val="26"/>
    </w:rPr>
  </w:style>
  <w:style w:type="character" w:styleId="889" w:customStyle="1">
    <w:name w:val="Основной текст (3)_"/>
    <w:basedOn w:val="868"/>
    <w:link w:val="891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890" w:customStyle="1">
    <w:name w:val="Основной текст (2)"/>
    <w:basedOn w:val="867"/>
    <w:link w:val="888"/>
    <w:pPr>
      <w:spacing w:after="240"/>
      <w:widowControl w:val="off"/>
    </w:pPr>
    <w:rPr>
      <w:sz w:val="26"/>
      <w:szCs w:val="26"/>
      <w:lang w:eastAsia="en-US"/>
    </w:rPr>
  </w:style>
  <w:style w:type="paragraph" w:styleId="891" w:customStyle="1">
    <w:name w:val="Основной текст (3)"/>
    <w:basedOn w:val="867"/>
    <w:link w:val="889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docs.cntd.ru/document/902228011#A8I0NL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F9D4-1265-4CC8-BA1A-515CC87E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21</cp:revision>
  <dcterms:created xsi:type="dcterms:W3CDTF">2025-10-07T15:06:00Z</dcterms:created>
  <dcterms:modified xsi:type="dcterms:W3CDTF">2026-06-02T09:19:11Z</dcterms:modified>
</cp:coreProperties>
</file>